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BFC8AC0" w:rsidR="00CC3ACA" w:rsidRDefault="00DF1DEC" w:rsidP="0064136C">
      <w:pPr>
        <w:pStyle w:val="Heading2"/>
        <w:bidi/>
      </w:pPr>
      <w:r>
        <w:rPr>
          <w:rtl/>
          <w:lang w:eastAsia="ar"/>
        </w:rPr>
        <w:t xml:space="preserve"> </w:t>
      </w:r>
    </w:p>
    <w:p w14:paraId="5950EF2F" w14:textId="77777777" w:rsidR="005F22EE" w:rsidRDefault="005F22EE" w:rsidP="005F22EE">
      <w:pPr>
        <w:bidi/>
        <w:rPr>
          <w:rFonts w:ascii="Arial Bold" w:hAnsi="Arial Bold" w:cs="Arial"/>
          <w:b/>
          <w:sz w:val="24"/>
        </w:rPr>
      </w:pPr>
    </w:p>
    <w:tbl>
      <w:tblPr>
        <w:bidiVisual/>
        <w:tblW w:w="15110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11"/>
        <w:gridCol w:w="2178"/>
        <w:gridCol w:w="2178"/>
        <w:gridCol w:w="746"/>
        <w:gridCol w:w="1432"/>
        <w:gridCol w:w="2178"/>
        <w:gridCol w:w="2179"/>
        <w:gridCol w:w="2408"/>
      </w:tblGrid>
      <w:tr w:rsidR="005F22EE" w:rsidRPr="006D79A1" w14:paraId="17239EFA" w14:textId="77777777" w:rsidTr="00956917">
        <w:trPr>
          <w:trHeight w:val="20"/>
        </w:trPr>
        <w:tc>
          <w:tcPr>
            <w:tcW w:w="151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0F4B72B" w14:textId="2AB2231E" w:rsidR="005F22EE" w:rsidRPr="00B9055F" w:rsidRDefault="005F22EE" w:rsidP="0026072B">
            <w:pPr>
              <w:pStyle w:val="TableHeading"/>
              <w:bidi/>
            </w:pPr>
            <w:r>
              <w:rPr>
                <w:rtl/>
                <w:lang w:eastAsia="ar"/>
              </w:rPr>
              <w:t>خطة إد</w:t>
            </w:r>
            <w:r w:rsidR="0026072B">
              <w:rPr>
                <w:rtl/>
                <w:lang w:eastAsia="ar"/>
              </w:rPr>
              <w:t xml:space="preserve">ارة المخلفات في &lt;أدخل اسم </w:t>
            </w:r>
            <w:r w:rsidR="0026072B">
              <w:rPr>
                <w:rFonts w:hint="cs"/>
                <w:rtl/>
                <w:lang w:eastAsia="ar"/>
              </w:rPr>
              <w:t>المنشأة التعليمية</w:t>
            </w:r>
            <w:r>
              <w:rPr>
                <w:rtl/>
                <w:lang w:eastAsia="ar"/>
              </w:rPr>
              <w:t>&gt;</w:t>
            </w:r>
          </w:p>
        </w:tc>
      </w:tr>
      <w:tr w:rsidR="005F22EE" w:rsidRPr="006D79A1" w14:paraId="47868125" w14:textId="77777777" w:rsidTr="00956917">
        <w:trPr>
          <w:trHeight w:val="20"/>
        </w:trPr>
        <w:tc>
          <w:tcPr>
            <w:tcW w:w="151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C9692B1" w14:textId="77777777" w:rsidR="005F22EE" w:rsidRPr="00DF2A8E" w:rsidRDefault="005F22EE" w:rsidP="00956917">
            <w:pPr>
              <w:pStyle w:val="TableHeading"/>
              <w:bidi/>
            </w:pPr>
            <w:r w:rsidRPr="00DF2A8E">
              <w:rPr>
                <w:rtl/>
                <w:lang w:eastAsia="ar"/>
              </w:rPr>
              <w:t xml:space="preserve">تاريخ آخر مراجعة: </w:t>
            </w:r>
          </w:p>
        </w:tc>
      </w:tr>
      <w:tr w:rsidR="005F22EE" w:rsidRPr="006D79A1" w14:paraId="4327B85F" w14:textId="77777777" w:rsidTr="00956917">
        <w:trPr>
          <w:trHeight w:val="20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AC6CA"/>
            <w:vAlign w:val="center"/>
            <w:hideMark/>
          </w:tcPr>
          <w:p w14:paraId="0E15310D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نوع المخلفات</w:t>
            </w:r>
          </w:p>
        </w:tc>
        <w:tc>
          <w:tcPr>
            <w:tcW w:w="10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AC6CA"/>
            <w:vAlign w:val="center"/>
            <w:hideMark/>
          </w:tcPr>
          <w:p w14:paraId="5E077392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التسلسل الهرمي للمخلفات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EE99C8D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ملاحظات أخرى</w:t>
            </w:r>
          </w:p>
        </w:tc>
      </w:tr>
      <w:tr w:rsidR="005F22EE" w:rsidRPr="006D79A1" w14:paraId="18E7BE35" w14:textId="77777777" w:rsidTr="00956917">
        <w:trPr>
          <w:trHeight w:val="20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D8E49C" w14:textId="77777777" w:rsidR="005F22EE" w:rsidRPr="00B9055F" w:rsidRDefault="005F22EE" w:rsidP="00956917">
            <w:pPr>
              <w:pStyle w:val="TableHeading"/>
              <w:bidi/>
            </w:pPr>
          </w:p>
        </w:tc>
        <w:tc>
          <w:tcPr>
            <w:tcW w:w="5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AC6CA"/>
            <w:vAlign w:val="center"/>
            <w:hideMark/>
          </w:tcPr>
          <w:p w14:paraId="4CC7152E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التقليل/ إعادة الاستخدام</w:t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AC6CA"/>
            <w:vAlign w:val="center"/>
            <w:hideMark/>
          </w:tcPr>
          <w:p w14:paraId="0C845DC1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إعادة التدوير/ الاسترداد/ التخلص</w:t>
            </w: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D78FF" w14:textId="77777777" w:rsidR="005F22EE" w:rsidRPr="00B9055F" w:rsidRDefault="005F22EE" w:rsidP="00956917">
            <w:pPr>
              <w:pStyle w:val="TableHeading"/>
              <w:bidi/>
            </w:pPr>
          </w:p>
        </w:tc>
      </w:tr>
      <w:tr w:rsidR="005F22EE" w:rsidRPr="006D79A1" w14:paraId="0CCAA943" w14:textId="77777777" w:rsidTr="00956917">
        <w:trPr>
          <w:trHeight w:val="20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78BC7E" w14:textId="77777777" w:rsidR="005F22EE" w:rsidRPr="00B9055F" w:rsidRDefault="005F22EE" w:rsidP="00956917">
            <w:pPr>
              <w:pStyle w:val="TableHeading"/>
              <w:bidi/>
            </w:pP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BE3DAF4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الإجراء المتعلق بتقليل مسار المخلفات أو بإعادة استخدامه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1F53B0CA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المسؤولية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8B1E975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الإجراء المتعلق بإعادة تدوير مسار المخلفات أو باسترداده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0C561090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موقع التخزين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CC61CBB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المسؤولية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37492985" w14:textId="77777777" w:rsidR="005F22EE" w:rsidRPr="00B9055F" w:rsidRDefault="005F22EE" w:rsidP="00956917">
            <w:pPr>
              <w:pStyle w:val="TableHeading"/>
              <w:bidi/>
            </w:pPr>
          </w:p>
        </w:tc>
      </w:tr>
      <w:tr w:rsidR="005F22EE" w:rsidRPr="006D79A1" w14:paraId="13A4BD19" w14:textId="77777777" w:rsidTr="00956917">
        <w:trPr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2FE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مُعدية - المسار الأصفر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6F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نقاشات أمن العمل وسلامته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92D6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052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منها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0BE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691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99B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5DB3DF4A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187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المُسمّمة للخلايا والمُثبّطة لها. المسار الأصفر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33EC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نقاشات أمن العمل وسلامته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CDA3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A51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95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حاملات أكياس صُفر بأغطية حديدية وأكياس مغلقة ومربوطة في مناطق الاحتفاظ وأقفاص تخزين في مناطق التخلص من المخلفات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C53B" w14:textId="23B4A351" w:rsidR="005F22EE" w:rsidRPr="007D2100" w:rsidRDefault="0026072B" w:rsidP="0026072B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 xml:space="preserve">مستخدمو </w:t>
            </w:r>
            <w:r>
              <w:rPr>
                <w:rFonts w:hint="cs"/>
                <w:sz w:val="18"/>
                <w:szCs w:val="18"/>
                <w:rtl/>
                <w:lang w:eastAsia="ar"/>
              </w:rPr>
              <w:t xml:space="preserve">المنشأة التعليمية </w:t>
            </w:r>
            <w:r w:rsidR="005F22EE" w:rsidRPr="007D2100">
              <w:rPr>
                <w:sz w:val="18"/>
                <w:szCs w:val="18"/>
                <w:rtl/>
                <w:lang w:eastAsia="ar"/>
              </w:rPr>
              <w:t>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22E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جمع الأكياس يوميًّا ونقلها إلى مناطق الاحتفاظ. إفراغ مناطق الاحتفاظ كل يومين. جمع المخلفات من مناطق التخلص منها أسبوعيًا </w:t>
            </w:r>
          </w:p>
        </w:tc>
      </w:tr>
      <w:tr w:rsidR="005F22EE" w:rsidRPr="006D79A1" w14:paraId="61E795A8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F3A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غير المعدية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F2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فتح الأكياس والتحقق من محتوياتها في منطقة الفرز قبل التخلص منها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143D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6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استرداد: فصل المخلفات عن مسار المخلفات غير القابلة لإعادة التدوير ووضع حاويات إعادة التدوير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E05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حاملات أكياس سود بأغطية حديدية وأكياس مغلقة ومربوطة في مناطق الاحتفاظ وأقفاص تخزين في مناطق التخلص من المخلفات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305D" w14:textId="36DD69BD" w:rsidR="005F22EE" w:rsidRPr="007D2100" w:rsidRDefault="0026072B" w:rsidP="0026072B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 xml:space="preserve">مستخدمو </w:t>
            </w:r>
            <w:r>
              <w:rPr>
                <w:rFonts w:hint="cs"/>
                <w:sz w:val="18"/>
                <w:szCs w:val="18"/>
                <w:rtl/>
                <w:lang w:eastAsia="ar"/>
              </w:rPr>
              <w:t xml:space="preserve">المنشأة التعليمية </w:t>
            </w:r>
            <w:r w:rsidR="005F22EE" w:rsidRPr="007D2100">
              <w:rPr>
                <w:sz w:val="18"/>
                <w:szCs w:val="18"/>
                <w:rtl/>
                <w:lang w:eastAsia="ar"/>
              </w:rPr>
              <w:t>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652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جمع الأكياس يوميًّا ونقلها إلى مناطق الاحتفاظ. إفراغ مناطق الاحتفاظ كل يومين. جمع المخلفات من مناطق التخلص منها أسبوعيًا </w:t>
            </w:r>
          </w:p>
        </w:tc>
      </w:tr>
      <w:tr w:rsidR="005F22EE" w:rsidRPr="006D79A1" w14:paraId="062FF4AF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3E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الحادةّ المُعدية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416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ED99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F6F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99F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غرف العلاج وغرف العمليات والصيدلية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FEC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4AE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63F90475" w14:textId="77777777" w:rsidTr="005F22EE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879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الخطرة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41B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ADB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BF4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F4F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9BA5" w14:textId="71EE0702" w:rsidR="005F22EE" w:rsidRPr="007D2100" w:rsidRDefault="0026072B" w:rsidP="0026072B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 xml:space="preserve">مستخدمو </w:t>
            </w:r>
            <w:r>
              <w:rPr>
                <w:rFonts w:hint="cs"/>
                <w:sz w:val="18"/>
                <w:szCs w:val="18"/>
                <w:rtl/>
                <w:lang w:eastAsia="ar"/>
              </w:rPr>
              <w:t xml:space="preserve">المنشأة التعليمية </w:t>
            </w:r>
            <w:r w:rsidR="005F22EE" w:rsidRPr="007D2100">
              <w:rPr>
                <w:sz w:val="18"/>
                <w:szCs w:val="18"/>
                <w:rtl/>
                <w:lang w:eastAsia="ar"/>
              </w:rPr>
              <w:t>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E2B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74C30401" w14:textId="77777777" w:rsidTr="005F22EE">
        <w:trPr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DA0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الورقية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994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التقليل: ضبط الطابعات للطباعة على وجهي الورقة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49D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المكتب/ مدير تقنية المعلومات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854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EDA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D2E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E6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ينبغي التخلص من الوثائق السرية في حاويات مخصصة للمخلفات السريّة </w:t>
            </w:r>
          </w:p>
        </w:tc>
      </w:tr>
      <w:tr w:rsidR="005F22EE" w:rsidRPr="006D79A1" w14:paraId="056881D3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8D9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الورقية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34E0" w14:textId="0BA26C50" w:rsidR="0026072B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الاستخدام: استخدام مخلفات الوثائق غير السرية لتدوين الملاحظات </w:t>
            </w:r>
          </w:p>
          <w:p w14:paraId="3A32A16C" w14:textId="77777777" w:rsidR="0026072B" w:rsidRPr="0026072B" w:rsidRDefault="0026072B" w:rsidP="0026072B"/>
          <w:p w14:paraId="7121FFA4" w14:textId="40593AD4" w:rsidR="005F22EE" w:rsidRPr="0026072B" w:rsidRDefault="005F22EE" w:rsidP="0026072B"/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2674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السياسة الإدارية / الموظفون الإداريون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09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58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515F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72D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 الوثائق الورقية غير السرية في حاويات إعادة التدوير المختلط</w:t>
            </w:r>
          </w:p>
        </w:tc>
      </w:tr>
      <w:tr w:rsidR="005F22EE" w:rsidRPr="006D79A1" w14:paraId="261B2F08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209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lastRenderedPageBreak/>
              <w:t>المخلفات الورقية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2F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الاستخدام: استخدام مخلفات الوثائق غير السرية لتدوين الملاحظات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ABFF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السياسة الإدارية / الموظفون الإداريون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7E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DA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1EB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48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 الوثائق الورقية غير السرية في حاويات إعادة التدوير المختلط</w:t>
            </w:r>
          </w:p>
        </w:tc>
      </w:tr>
      <w:tr w:rsidR="005F22EE" w:rsidRPr="006D79A1" w14:paraId="0F9B75B4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1B6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الأطعمة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FB9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لا ينطبق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7F2E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لا ينطبق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E69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استرداد: فصل المخلفات عن مسار المخلفات غير القابلة لإعادة التدوير ووضع حاويات مخصصة لمخلفات الأطعمة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476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الحاويات الموجودة في مناطق المطاعم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41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متعهد تقديم خدمات الطعام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7CA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منها يوميًّا للوقاية من الروائح الكريهة</w:t>
            </w:r>
          </w:p>
        </w:tc>
      </w:tr>
      <w:tr w:rsidR="005F22EE" w:rsidRPr="006D79A1" w14:paraId="2DA8CA02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3C1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الإنارة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6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التقليل: تركيب وحدات (</w:t>
            </w:r>
            <w:r w:rsidRPr="007D2100">
              <w:rPr>
                <w:sz w:val="18"/>
                <w:szCs w:val="18"/>
                <w:lang w:eastAsia="ar" w:bidi="en-US"/>
              </w:rPr>
              <w:t>LED</w:t>
            </w:r>
            <w:r w:rsidRPr="007D2100">
              <w:rPr>
                <w:sz w:val="18"/>
                <w:szCs w:val="18"/>
                <w:rtl/>
                <w:lang w:eastAsia="ar"/>
              </w:rPr>
              <w:t>) الموفرة للطاقة ذات العمر الافتراضي الطويل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0D67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الأعمال الهندسية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177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صندوق مخلفات الإنارة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B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غرفة الشؤون الهندسية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1B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قسم الشؤون الهندسية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804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يسهم الطرح التدريجي لوحدات الإنارة في تحقيق التزامات المنشأة وأهدافها المتعلقة بتوفير الطاقة، مثل مخطط كفاءة الطاقة لخفض انبعاثات الكربون (</w:t>
            </w:r>
            <w:r w:rsidRPr="007D2100">
              <w:rPr>
                <w:sz w:val="18"/>
                <w:szCs w:val="18"/>
                <w:lang w:eastAsia="ar" w:bidi="en-US"/>
              </w:rPr>
              <w:t>CRC</w:t>
            </w:r>
            <w:r w:rsidRPr="007D2100">
              <w:rPr>
                <w:sz w:val="18"/>
                <w:szCs w:val="18"/>
                <w:rtl/>
                <w:lang w:eastAsia="ar"/>
              </w:rPr>
              <w:t>) ومخطط فرص توفير الطاقة (</w:t>
            </w:r>
            <w:r w:rsidRPr="007D2100">
              <w:rPr>
                <w:sz w:val="18"/>
                <w:szCs w:val="18"/>
                <w:lang w:eastAsia="ar" w:bidi="en-US"/>
              </w:rPr>
              <w:t>ESOS</w:t>
            </w:r>
            <w:r w:rsidRPr="007D2100">
              <w:rPr>
                <w:sz w:val="18"/>
                <w:szCs w:val="18"/>
                <w:rtl/>
                <w:lang w:eastAsia="ar"/>
              </w:rPr>
              <w:t>) وخفض انبعاثات الكربون لكل فرد</w:t>
            </w:r>
          </w:p>
        </w:tc>
      </w:tr>
    </w:tbl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AF34" w14:textId="77777777" w:rsidR="009120EB" w:rsidRDefault="009120EB">
      <w:r>
        <w:separator/>
      </w:r>
    </w:p>
    <w:p w14:paraId="22C735B5" w14:textId="77777777" w:rsidR="009120EB" w:rsidRDefault="009120EB"/>
  </w:endnote>
  <w:endnote w:type="continuationSeparator" w:id="0">
    <w:p w14:paraId="527C32A6" w14:textId="77777777" w:rsidR="009120EB" w:rsidRDefault="009120EB">
      <w:r>
        <w:continuationSeparator/>
      </w:r>
    </w:p>
    <w:p w14:paraId="01AFF4C8" w14:textId="77777777" w:rsidR="009120EB" w:rsidRDefault="00912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21D76D1B" w:rsidR="00EF6C6F" w:rsidRDefault="009120EB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F5F93">
          <w:rPr>
            <w:sz w:val="16"/>
            <w:szCs w:val="16"/>
          </w:rPr>
          <w:t>EOM-ZM0-TP-000072-AR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26072B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26072B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462EC342" w:rsidR="0064136C" w:rsidRDefault="009120EB" w:rsidP="0026072B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4C7C">
          <w:rPr>
            <w:sz w:val="16"/>
            <w:szCs w:val="16"/>
          </w:rPr>
          <w:t>EOM-ZM0-TP-0000</w:t>
        </w:r>
        <w:r w:rsidR="0026072B">
          <w:rPr>
            <w:sz w:val="16"/>
            <w:szCs w:val="16"/>
          </w:rPr>
          <w:t>72</w:t>
        </w:r>
        <w:r w:rsidR="00C113D8">
          <w:rPr>
            <w:sz w:val="16"/>
            <w:szCs w:val="16"/>
          </w:rPr>
          <w:t>-AR</w:t>
        </w:r>
        <w:r w:rsidR="00004C7C">
          <w:rPr>
            <w:sz w:val="16"/>
            <w:szCs w:val="16"/>
          </w:rPr>
          <w:t xml:space="preserve"> Rev 00</w:t>
        </w:r>
        <w:r w:rsidR="00CF5F93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26072B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26072B">
      <w:rPr>
        <w:noProof/>
        <w:sz w:val="16"/>
        <w:szCs w:val="16"/>
        <w:rtl/>
        <w:lang w:eastAsia="ar"/>
      </w:rPr>
      <w:t>2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5D49" w14:textId="77777777" w:rsidR="009120EB" w:rsidRDefault="009120EB">
      <w:r>
        <w:separator/>
      </w:r>
    </w:p>
    <w:p w14:paraId="675C78E8" w14:textId="77777777" w:rsidR="009120EB" w:rsidRDefault="009120EB"/>
  </w:footnote>
  <w:footnote w:type="continuationSeparator" w:id="0">
    <w:p w14:paraId="04DB28B5" w14:textId="77777777" w:rsidR="009120EB" w:rsidRDefault="009120EB">
      <w:r>
        <w:continuationSeparator/>
      </w:r>
    </w:p>
    <w:p w14:paraId="66B564D2" w14:textId="77777777" w:rsidR="009120EB" w:rsidRDefault="00912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086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6"/>
    </w:tblGrid>
    <w:tr w:rsidR="00004C7C" w14:paraId="10AEDE18" w14:textId="77777777" w:rsidTr="00004C7C">
      <w:trPr>
        <w:trHeight w:val="420"/>
      </w:trPr>
      <w:tc>
        <w:tcPr>
          <w:tcW w:w="9086" w:type="dxa"/>
          <w:vAlign w:val="center"/>
        </w:tcPr>
        <w:p w14:paraId="234E5F68" w14:textId="54D97BFC" w:rsidR="00004C7C" w:rsidRPr="006A25F8" w:rsidRDefault="00004C7C" w:rsidP="0026072B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 xml:space="preserve">نموذج مصفوفة إدارة المخلفات </w:t>
          </w:r>
          <w:r w:rsidR="0026072B">
            <w:rPr>
              <w:rFonts w:hint="cs"/>
              <w:noProof/>
              <w:sz w:val="24"/>
              <w:szCs w:val="24"/>
              <w:rtl/>
              <w:lang w:eastAsia="ar"/>
            </w:rPr>
            <w:t>في الجامعات والمدارس</w:t>
          </w:r>
        </w:p>
      </w:tc>
    </w:tr>
  </w:tbl>
  <w:p w14:paraId="1F8AF2DF" w14:textId="46BE9B38" w:rsidR="00D566F5" w:rsidRPr="00AC1B11" w:rsidRDefault="007B5EC7" w:rsidP="006F13A6">
    <w:pPr>
      <w:pStyle w:val="Header"/>
      <w:bidi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557E80" wp14:editId="1BA092AD">
          <wp:simplePos x="0" y="0"/>
          <wp:positionH relativeFrom="column">
            <wp:posOffset>-61595</wp:posOffset>
          </wp:positionH>
          <wp:positionV relativeFrom="paragraph">
            <wp:posOffset>-423545</wp:posOffset>
          </wp:positionV>
          <wp:extent cx="1533525" cy="671195"/>
          <wp:effectExtent l="0" t="0" r="9525" b="0"/>
          <wp:wrapThrough wrapText="bothSides">
            <wp:wrapPolygon edited="0">
              <wp:start x="4561" y="0"/>
              <wp:lineTo x="805" y="2452"/>
              <wp:lineTo x="268" y="9809"/>
              <wp:lineTo x="1878" y="11035"/>
              <wp:lineTo x="1610" y="15326"/>
              <wp:lineTo x="2952" y="16553"/>
              <wp:lineTo x="8050" y="17779"/>
              <wp:lineTo x="20929" y="17779"/>
              <wp:lineTo x="21466" y="6131"/>
              <wp:lineTo x="19319" y="4904"/>
              <wp:lineTo x="5903" y="0"/>
              <wp:lineTo x="4561" y="0"/>
            </wp:wrapPolygon>
          </wp:wrapThrough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9D66" w14:textId="35266EA1" w:rsidR="00004C7C" w:rsidRDefault="007B5EC7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CC3670" wp14:editId="29B0ABC8">
          <wp:simplePos x="0" y="0"/>
          <wp:positionH relativeFrom="column">
            <wp:posOffset>59055</wp:posOffset>
          </wp:positionH>
          <wp:positionV relativeFrom="paragraph">
            <wp:posOffset>-144145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004C7C" w14:paraId="59F494CF" w14:textId="77777777" w:rsidTr="00004C7C">
      <w:tc>
        <w:tcPr>
          <w:tcW w:w="9995" w:type="dxa"/>
          <w:vAlign w:val="center"/>
        </w:tcPr>
        <w:p w14:paraId="345FCAD1" w14:textId="65D19AA4" w:rsidR="00004C7C" w:rsidRPr="001D2E0F" w:rsidRDefault="00004C7C" w:rsidP="0026072B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 xml:space="preserve">نموذج مصفوفة إدارة المخلفات </w:t>
          </w:r>
          <w:r w:rsidR="0026072B">
            <w:rPr>
              <w:rFonts w:hint="cs"/>
              <w:noProof/>
              <w:sz w:val="24"/>
              <w:szCs w:val="24"/>
              <w:rtl/>
              <w:lang w:eastAsia="ar"/>
            </w:rPr>
            <w:t>في الجامعات والمدارس</w:t>
          </w:r>
        </w:p>
      </w:tc>
    </w:tr>
  </w:tbl>
  <w:p w14:paraId="321C6913" w14:textId="51D74039" w:rsidR="0064136C" w:rsidRPr="007B5EC7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4C7C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072B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88B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5EC7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4BFF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20EB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5752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3D8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5F93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59E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9ADDB-E48E-42DC-9DC5-D7F8C6B14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93C8D-ED1C-43F9-BD79-5B8290217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39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3443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EOM-ZM0-TP-000072-AR Rev 000</dc:subject>
  <dc:creator>Joel Reyes</dc:creator>
  <cp:keywords>ᅟ</cp:keywords>
  <cp:lastModifiedBy>جانسيل سالدانا  Jancil Saldhana</cp:lastModifiedBy>
  <cp:revision>24</cp:revision>
  <cp:lastPrinted>2017-03-07T13:13:00Z</cp:lastPrinted>
  <dcterms:created xsi:type="dcterms:W3CDTF">2020-01-26T06:19:00Z</dcterms:created>
  <dcterms:modified xsi:type="dcterms:W3CDTF">2021-12-22T08:54:00Z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